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0001632780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Charles River Laboratories International, Inc.</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001-15943</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251 Ballardvale Street</w:t>
              <w:br/>
              <w:t>Wilmington</w:t>
              <w:br/>
              <w:t xml:space="preserve">MASSACHUSETTS </w:t>
              <w:br/>
              <w:t>01887</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4242153534</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Victoria Creamer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4179</w:t>
            </w:r>
          </w:p>
        </w:tc>
        <w:tc>
          <w:tcPr>
            <w:tcW w:w="1358" w:type="dxa"/>
            <w:tcBorders/>
            <w:vAlign w:val="center"/>
          </w:tcPr>
          <w:p>
            <w:pPr>
              <w:pStyle w:val="TableContents"/>
              <w:bidi w:val="0"/>
              <w:spacing w:before="0" w:after="283"/>
              <w:jc w:val="left"/>
              <w:rPr/>
            </w:pPr>
            <w:r>
              <w:rPr/>
              <w:t>1086540</w:t>
            </w:r>
          </w:p>
        </w:tc>
        <w:tc>
          <w:tcPr>
            <w:tcW w:w="1536" w:type="dxa"/>
            <w:tcBorders/>
            <w:vAlign w:val="center"/>
          </w:tcPr>
          <w:p>
            <w:pPr>
              <w:pStyle w:val="TableContents"/>
              <w:bidi w:val="0"/>
              <w:spacing w:before="0" w:after="283"/>
              <w:jc w:val="left"/>
              <w:rPr/>
            </w:pPr>
            <w:r>
              <w:rPr/>
              <w:t>48167730</w:t>
            </w:r>
          </w:p>
        </w:tc>
        <w:tc>
          <w:tcPr>
            <w:tcW w:w="1558" w:type="dxa"/>
            <w:tcBorders/>
            <w:vAlign w:val="center"/>
          </w:tcPr>
          <w:p>
            <w:pPr>
              <w:pStyle w:val="TableContents"/>
              <w:bidi w:val="0"/>
              <w:spacing w:before="0" w:after="283"/>
              <w:jc w:val="left"/>
              <w:rPr/>
            </w:pPr>
            <w:r>
              <w:rPr/>
              <w:t>08/06/2026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9"/>
        <w:gridCol w:w="1117"/>
        <w:gridCol w:w="1460"/>
        <w:gridCol w:w="1454"/>
        <w:gridCol w:w="522"/>
        <w:gridCol w:w="1117"/>
        <w:gridCol w:w="1171"/>
        <w:gridCol w:w="1058"/>
        <w:gridCol w:w="1187"/>
      </w:tblGrid>
      <w:tr>
        <w:trPr/>
        <w:tc>
          <w:tcPr>
            <w:tcW w:w="1119"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454"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08/06/2026</w:t>
            </w:r>
          </w:p>
        </w:tc>
        <w:tc>
          <w:tcPr>
            <w:tcW w:w="1460" w:type="dxa"/>
            <w:tcBorders/>
            <w:vAlign w:val="center"/>
          </w:tcPr>
          <w:p>
            <w:pPr>
              <w:pStyle w:val="TableContents"/>
              <w:bidi w:val="0"/>
              <w:spacing w:before="0" w:after="283"/>
              <w:jc w:val="left"/>
              <w:rPr/>
            </w:pPr>
            <w:r>
              <w:rPr/>
              <w:t>Stock Option Exercise</w:t>
            </w:r>
          </w:p>
        </w:tc>
        <w:tc>
          <w:tcPr>
            <w:tcW w:w="1454" w:type="dxa"/>
            <w:tcBorders/>
            <w:vAlign w:val="center"/>
          </w:tcPr>
          <w:p>
            <w:pPr>
              <w:pStyle w:val="TableContents"/>
              <w:bidi w:val="0"/>
              <w:spacing w:before="0" w:after="283"/>
              <w:jc w:val="left"/>
              <w:rPr/>
            </w:pPr>
            <w:r>
              <w:rPr/>
              <w:t>Charles River Laboratories International,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4179</w:t>
            </w:r>
          </w:p>
        </w:tc>
        <w:tc>
          <w:tcPr>
            <w:tcW w:w="1058" w:type="dxa"/>
            <w:tcBorders/>
            <w:vAlign w:val="center"/>
          </w:tcPr>
          <w:p>
            <w:pPr>
              <w:pStyle w:val="TableContents"/>
              <w:bidi w:val="0"/>
              <w:spacing w:before="0" w:after="283"/>
              <w:jc w:val="left"/>
              <w:rPr/>
            </w:pPr>
            <w:r>
              <w:rPr/>
              <w:t>08/06/2026</w:t>
            </w:r>
          </w:p>
        </w:tc>
        <w:tc>
          <w:tcPr>
            <w:tcW w:w="118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Remarks</w:t>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Date of Notice</w:t>
            </w:r>
          </w:p>
        </w:tc>
        <w:tc>
          <w:tcPr>
            <w:tcW w:w="8206"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99" w:type="dxa"/>
            <w:tcBorders/>
            <w:vAlign w:val="center"/>
          </w:tcPr>
          <w:p>
            <w:pPr>
              <w:pStyle w:val="TableContents"/>
              <w:bidi w:val="0"/>
              <w:spacing w:before="0" w:after="283"/>
              <w:jc w:val="left"/>
              <w:rPr/>
            </w:pPr>
            <w:r>
              <w:rPr/>
              <w:t>Signature</w:t>
            </w:r>
          </w:p>
        </w:tc>
        <w:tc>
          <w:tcPr>
            <w:tcW w:w="8206" w:type="dxa"/>
            <w:tcBorders/>
            <w:vAlign w:val="center"/>
          </w:tcPr>
          <w:p>
            <w:pPr>
              <w:pStyle w:val="TableContents"/>
              <w:bidi w:val="0"/>
              <w:spacing w:before="0" w:after="0"/>
              <w:jc w:val="left"/>
              <w:rPr/>
            </w:pPr>
            <w:r>
              <w:rPr/>
              <w:t>/s/JOSEPH CASSIDY, for UBS Financial Services Inc, as attorney-in-fact for Victoria Creamer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3003</Characters>
  <CharactersWithSpaces>3534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